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Ultra" w:cs="Ultra" w:eastAsia="Ultra" w:hAnsi="Ultra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7.5"/>
        <w:gridCol w:w="4687.5"/>
        <w:tblGridChange w:id="0">
          <w:tblGrid>
            <w:gridCol w:w="4687.5"/>
            <w:gridCol w:w="468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ltra" w:cs="Ultra" w:eastAsia="Ultra" w:hAnsi="Ultra"/>
              </w:rPr>
            </w:pPr>
            <w:r w:rsidDel="00000000" w:rsidR="00000000" w:rsidRPr="00000000">
              <w:rPr>
                <w:rFonts w:ascii="Ultra" w:cs="Ultra" w:eastAsia="Ultra" w:hAnsi="Ultra"/>
                <w:u w:val="single"/>
                <w:rtl w:val="0"/>
              </w:rPr>
              <w:t xml:space="preserve">ALL HIGH SCHOOL STUDENTS MUST HAVE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laptop/Chromebook with charger for class daily</w:t>
              <w:tab/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Pens (black or blue)/Pencils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Colored pencils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Markers</w:t>
              <w:tab/>
              <w:tab/>
              <w:tab/>
              <w:tab/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College ruled notebook paper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Highlighters (4 different colors)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Ultra" w:cs="Ultra" w:eastAsia="Ultra" w:hAnsi="Ult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Ultra" w:cs="Ultra" w:eastAsia="Ultra" w:hAnsi="Ultra"/>
                <w:sz w:val="20"/>
                <w:szCs w:val="20"/>
                <w:u w:val="single"/>
                <w:rtl w:val="0"/>
              </w:rPr>
              <w:t xml:space="preserve">Students must purchase the following and give to your homeroom teacher: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 roll of paper towels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rtl w:val="0"/>
              </w:rPr>
              <w:t xml:space="preserve"> boxes of tissues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container of disinfecting wipes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bottles of hand sanitizer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entury Schoolbook" w:cs="Century Schoolbook" w:eastAsia="Century Schoolbook" w:hAnsi="Century Schoolbook"/>
          <w:b w:val="1"/>
          <w:sz w:val="20"/>
          <w:szCs w:val="20"/>
          <w:u w:val="single"/>
        </w:rPr>
        <w:sectPr>
          <w:headerReference r:id="rId6" w:type="default"/>
          <w:pgSz w:h="15840" w:w="12240" w:orient="portrait"/>
          <w:pgMar w:bottom="1440" w:top="1080" w:left="1440" w:right="1440" w:header="720" w:footer="720"/>
          <w:pgNumType w:start="1"/>
        </w:sectPr>
      </w:pPr>
      <w:r w:rsidDel="00000000" w:rsidR="00000000" w:rsidRPr="00000000">
        <w:rPr>
          <w:rFonts w:ascii="Ultra" w:cs="Ultra" w:eastAsia="Ultra" w:hAnsi="Ultra"/>
          <w:u w:val="single"/>
          <w:rtl w:val="0"/>
        </w:rPr>
        <w:t xml:space="preserve">CLASS-SPECIFIC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Math (Geometry, Algebra 2, &amp;  Advanced Algebra)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 with paper and dividers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Pencils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Colored pencils or fine tip markers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Personal Dry Erase Markers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TI-30XS or Casio fx-115ES plus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MATH (College Algebra, Precalculus, and Calculus)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 with paper and dividers</w:t>
        <w:tab/>
        <w:tab/>
      </w:r>
    </w:p>
    <w:p w:rsidR="00000000" w:rsidDel="00000000" w:rsidP="00000000" w:rsidRDefault="00000000" w:rsidRPr="00000000" w14:paraId="0000001B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Spiral Notebook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Pencils</w:t>
        <w:tab/>
        <w:tab/>
        <w:tab/>
        <w:t xml:space="preserve">                                     TI-84/TI-84 Plus Graphing calculator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MATH (AP Calculus AB or BC)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 with paper and dividers</w:t>
        <w:tab/>
        <w:tab/>
      </w:r>
    </w:p>
    <w:p w:rsidR="00000000" w:rsidDel="00000000" w:rsidP="00000000" w:rsidRDefault="00000000" w:rsidRPr="00000000" w14:paraId="00000020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Spiral Notebook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Pencils</w:t>
        <w:tab/>
        <w:tab/>
        <w:tab/>
        <w:t xml:space="preserve">                                     TI-84/TI-84 Plus Graphing calculator</w:t>
      </w:r>
    </w:p>
    <w:p w:rsidR="00000000" w:rsidDel="00000000" w:rsidP="00000000" w:rsidRDefault="00000000" w:rsidRPr="00000000" w14:paraId="00000022">
      <w:pPr>
        <w:spacing w:line="240" w:lineRule="auto"/>
        <w:ind w:left="360" w:hanging="360"/>
        <w:rPr>
          <w:rFonts w:ascii="Ultra" w:cs="Ultra" w:eastAsia="Ultra" w:hAnsi="Ultra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The Princeton Review AP Calculus Premium Prep Book (purchased online)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entury Schoolbook" w:cs="Century Schoolbook" w:eastAsia="Century Schoolbook" w:hAnsi="Century Schoolbook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SPANISH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Dividers with pockets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Ultra" w:cs="Ultra" w:eastAsia="Ultra" w:hAnsi="Ultra"/>
          <w:sz w:val="20"/>
          <w:szCs w:val="20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rtl w:val="0"/>
        </w:rPr>
        <w:t xml:space="preserve">*AP EXAMS WILL BE INVOICED IN SEPTEMBER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SCIENCE (9th-12th)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entury Schoolbook" w:cs="Century Schoolbook" w:eastAsia="Century Schoolbook" w:hAnsi="Century Schoolbook"/>
          <w:b w:val="1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3-ring binder with paper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Calculator 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TI-30XS or TI-84/TI-84 Plus/TI-84 Plus CE (Honors science prefers the TI-84/TI-84 Plus/TI-84 Plus CE)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Color Pencils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Supplies for c</w:t>
      </w: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lass activities and labs: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1 container of Clorox Wipes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4 rolls of  Paper Towels</w:t>
        <w:tab/>
        <w:t xml:space="preserve"> (we go through a LOT)</w:t>
        <w:tab/>
      </w:r>
    </w:p>
    <w:p w:rsidR="00000000" w:rsidDel="00000000" w:rsidP="00000000" w:rsidRDefault="00000000" w:rsidRPr="00000000" w14:paraId="00000032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Pack of glue sticks  (4 or more)                  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Ultra" w:cs="Ultra" w:eastAsia="Ultra" w:hAnsi="Ultra"/>
          <w:sz w:val="20"/>
          <w:szCs w:val="20"/>
          <w:u w:val="single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ENGLISH (9-12)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Notebook paper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Earbuds/headphones that will work with laptop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Index Cards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AP LANG ONLY: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 5 pack of dividers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AP LIT ONLY: 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one roll of Scotch tape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SOCIAL STUDIES (9th-12th)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Planner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3-ring binder with dividers with 40 pages of college ruled paper</w:t>
        <w:tab/>
      </w:r>
    </w:p>
    <w:p w:rsidR="00000000" w:rsidDel="00000000" w:rsidP="00000000" w:rsidRDefault="00000000" w:rsidRPr="00000000" w14:paraId="0000003F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9th Geography: 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Fine tip permanent markers &amp; color pencils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 xml:space="preserve">AP Human Geography: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 Planner, Binder dividers (4-6 total), 1 ½ - 2 inch binder (or notebook for lecture notes)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entury Schoolbook" w:cs="Century Schoolbook" w:eastAsia="Century Schoolbook" w:hAnsi="Century Schoolbook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Ultra" w:cs="Ultra" w:eastAsia="Ultra" w:hAnsi="Ultra"/>
          <w:sz w:val="20"/>
          <w:szCs w:val="20"/>
        </w:rPr>
      </w:pPr>
      <w:r w:rsidDel="00000000" w:rsidR="00000000" w:rsidRPr="00000000">
        <w:rPr>
          <w:rFonts w:ascii="Ultra" w:cs="Ultra" w:eastAsia="Ultra" w:hAnsi="Ultra"/>
          <w:sz w:val="20"/>
          <w:szCs w:val="20"/>
          <w:u w:val="single"/>
          <w:rtl w:val="0"/>
        </w:rPr>
        <w:t xml:space="preserve">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Black Sharpie(1)  Silver Sharpie (1)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2 flat canvas boards 9x12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2 flat canvas boards 11x14</w:t>
      </w:r>
    </w:p>
    <w:p w:rsidR="00000000" w:rsidDel="00000000" w:rsidP="00000000" w:rsidRDefault="00000000" w:rsidRPr="00000000" w14:paraId="00000046">
      <w:pPr>
        <w:spacing w:line="240" w:lineRule="auto"/>
        <w:ind w:left="4320"/>
        <w:rPr>
          <w:rFonts w:ascii="Century Schoolbook" w:cs="Century Schoolbook" w:eastAsia="Century Schoolbook" w:hAnsi="Century Schoolbook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1” notebook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entury Schoolbook" w:cs="Century Schoolbook" w:eastAsia="Century Schoolbook" w:hAnsi="Century Schoolbook"/>
          <w:sz w:val="20"/>
          <w:szCs w:val="20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***</w:t>
      </w:r>
      <w:r w:rsidDel="00000000" w:rsidR="00000000" w:rsidRPr="00000000">
        <w:rPr>
          <w:rFonts w:ascii="Century Schoolbook" w:cs="Century Schoolbook" w:eastAsia="Century Schoolbook" w:hAnsi="Century Schoolbook"/>
          <w:sz w:val="20"/>
          <w:szCs w:val="20"/>
          <w:rtl w:val="0"/>
        </w:rPr>
        <w:t xml:space="preserve">ALL AP Students are required to purchase textbooks. Please see below for text information.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Ultra" w:cs="Ultra" w:eastAsia="Ultra" w:hAnsi="Ultra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Ultra" w:cs="Ultra" w:eastAsia="Ultra" w:hAnsi="Ultra"/>
          <w:sz w:val="26"/>
          <w:szCs w:val="26"/>
          <w:u w:val="single"/>
        </w:rPr>
      </w:pPr>
      <w:r w:rsidDel="00000000" w:rsidR="00000000" w:rsidRPr="00000000">
        <w:rPr>
          <w:rFonts w:ascii="Ultra" w:cs="Ultra" w:eastAsia="Ultra" w:hAnsi="Ultra"/>
          <w:sz w:val="26"/>
          <w:szCs w:val="26"/>
          <w:u w:val="single"/>
          <w:rtl w:val="0"/>
        </w:rPr>
        <w:t xml:space="preserve">Required AP Textbooks: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entury Schoolbook" w:cs="Century Schoolbook" w:eastAsia="Century Schoolbook" w:hAnsi="Century Schoolboo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Ultra" w:cs="Ultra" w:eastAsia="Ultra" w:hAnsi="Ultra"/>
          <w:sz w:val="26"/>
          <w:szCs w:val="26"/>
        </w:rPr>
      </w:pPr>
      <w:r w:rsidDel="00000000" w:rsidR="00000000" w:rsidRPr="00000000">
        <w:rPr>
          <w:rFonts w:ascii="Ultra" w:cs="Ultra" w:eastAsia="Ultra" w:hAnsi="Ultra"/>
          <w:sz w:val="26"/>
          <w:szCs w:val="26"/>
          <w:rtl w:val="0"/>
        </w:rPr>
        <w:t xml:space="preserve">9th AP Human Geography</w:t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Human Geography  - for the AP Course</w:t>
      </w:r>
      <w:r w:rsidDel="00000000" w:rsidR="00000000" w:rsidRPr="00000000">
        <w:rPr>
          <w:color w:val="222222"/>
          <w:rtl w:val="0"/>
        </w:rPr>
        <w:t xml:space="preserve"> Hildebrant, Lu, Keller, Neumann</w:t>
        <w:br w:type="textWrapping"/>
      </w:r>
      <w:r w:rsidDel="00000000" w:rsidR="00000000" w:rsidRPr="00000000">
        <w:rPr>
          <w:color w:val="222222"/>
          <w:rtl w:val="0"/>
        </w:rPr>
        <w:t xml:space="preserve">ISBN: </w:t>
      </w:r>
      <w:r w:rsidDel="00000000" w:rsidR="00000000" w:rsidRPr="00000000">
        <w:rPr>
          <w:color w:val="222222"/>
          <w:rtl w:val="0"/>
        </w:rPr>
        <w:t xml:space="preserve">978-1-319-19224-2</w:t>
      </w:r>
    </w:p>
    <w:p w:rsidR="00000000" w:rsidDel="00000000" w:rsidP="00000000" w:rsidRDefault="00000000" w:rsidRPr="00000000" w14:paraId="0000004D">
      <w:pPr>
        <w:rPr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ulloch Academy does not have any of these books available. These can be purchased online or from former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rPr>
          <w:rFonts w:ascii="Ultra" w:cs="Ultra" w:eastAsia="Ultra" w:hAnsi="Ultra"/>
          <w:color w:val="222222"/>
          <w:sz w:val="26"/>
          <w:szCs w:val="26"/>
        </w:rPr>
      </w:pPr>
      <w:r w:rsidDel="00000000" w:rsidR="00000000" w:rsidRPr="00000000">
        <w:rPr>
          <w:rFonts w:ascii="Ultra" w:cs="Ultra" w:eastAsia="Ultra" w:hAnsi="Ultra"/>
          <w:color w:val="222222"/>
          <w:sz w:val="26"/>
          <w:szCs w:val="26"/>
          <w:rtl w:val="0"/>
        </w:rPr>
        <w:t xml:space="preserve">10th AP World History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Ways of the World: A Global History, 4th Edition</w:t>
      </w:r>
    </w:p>
    <w:p w:rsidR="00000000" w:rsidDel="00000000" w:rsidP="00000000" w:rsidRDefault="00000000" w:rsidRPr="00000000" w14:paraId="00000051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Authors - Strayer &amp; Nelson</w:t>
        <w:br w:type="textWrapping"/>
      </w:r>
      <w:r w:rsidDel="00000000" w:rsidR="00000000" w:rsidRPr="00000000">
        <w:rPr>
          <w:color w:val="222222"/>
          <w:rtl w:val="0"/>
        </w:rPr>
        <w:t xml:space="preserve">ISBN: 9781319173494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Bulloch Academy does not have any of these books available. These can be purchased online or from former students.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Ultra" w:cs="Ultra" w:eastAsia="Ultra" w:hAnsi="Ult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Ultra" w:cs="Ultra" w:eastAsia="Ultra" w:hAnsi="Ultra"/>
          <w:sz w:val="26"/>
          <w:szCs w:val="26"/>
        </w:rPr>
      </w:pPr>
      <w:r w:rsidDel="00000000" w:rsidR="00000000" w:rsidRPr="00000000">
        <w:rPr>
          <w:rFonts w:ascii="Ultra" w:cs="Ultra" w:eastAsia="Ultra" w:hAnsi="Ultra"/>
          <w:sz w:val="26"/>
          <w:szCs w:val="26"/>
          <w:rtl w:val="0"/>
        </w:rPr>
        <w:t xml:space="preserve">11th AP United States History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  <w:t xml:space="preserve">The American Pageant, AP Edition, Updated</w: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  <w:t xml:space="preserve">16th Edition</w:t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  <w:t xml:space="preserve">Authors - Kennedy, Cohen &amp; Bailey</w:t>
      </w:r>
    </w:p>
    <w:p w:rsidR="00000000" w:rsidDel="00000000" w:rsidP="00000000" w:rsidRDefault="00000000" w:rsidRPr="00000000" w14:paraId="00000058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  <w:t xml:space="preserve">ISBN: 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highlight w:val="white"/>
          <w:rtl w:val="0"/>
        </w:rPr>
        <w:t xml:space="preserve">978-1-337-0</w:t>
      </w:r>
      <w:r w:rsidDel="00000000" w:rsidR="00000000" w:rsidRPr="00000000">
        <w:rPr>
          <w:color w:val="333333"/>
          <w:highlight w:val="white"/>
          <w:rtl w:val="0"/>
        </w:rPr>
        <w:t xml:space="preserve">9015-5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Bulloch Academy does not have any of these books available. These can be purchased online or from former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Ultra" w:cs="Ultra" w:eastAsia="Ultra" w:hAnsi="Ultra"/>
          <w:sz w:val="26"/>
          <w:szCs w:val="26"/>
        </w:rPr>
      </w:pPr>
      <w:r w:rsidDel="00000000" w:rsidR="00000000" w:rsidRPr="00000000">
        <w:rPr>
          <w:rFonts w:ascii="Ultra" w:cs="Ultra" w:eastAsia="Ultra" w:hAnsi="Ultra"/>
          <w:sz w:val="26"/>
          <w:szCs w:val="26"/>
          <w:rtl w:val="0"/>
        </w:rPr>
        <w:t xml:space="preserve">12th AP Government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Wilson, James Q., Dilulio Jr., John J., and Bose, Meena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American Government: Institutions and Policies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Sixteenth Edition. 2019. 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ISBN: 978-1-337-61350-7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Books can be purchased at Bulloch Academy for $165 or from former students.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Ultra" w:cs="Ultra" w:eastAsia="Ultra" w:hAnsi="Ultra"/>
          <w:sz w:val="26"/>
          <w:szCs w:val="26"/>
        </w:rPr>
      </w:pPr>
      <w:r w:rsidDel="00000000" w:rsidR="00000000" w:rsidRPr="00000000">
        <w:rPr>
          <w:rFonts w:ascii="Ultra" w:cs="Ultra" w:eastAsia="Ultra" w:hAnsi="Ultra"/>
          <w:sz w:val="26"/>
          <w:szCs w:val="26"/>
          <w:rtl w:val="0"/>
        </w:rPr>
        <w:t xml:space="preserve">AP Calculus AB/BC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Workbook purchased through Bulloch Academy</w:t>
      </w:r>
    </w:p>
    <w:p w:rsidR="00000000" w:rsidDel="00000000" w:rsidP="00000000" w:rsidRDefault="00000000" w:rsidRPr="00000000" w14:paraId="00000062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Ultra" w:cs="Ultra" w:eastAsia="Ultra" w:hAnsi="Ultra"/>
          <w:sz w:val="24"/>
          <w:szCs w:val="24"/>
        </w:rPr>
        <w:sectPr>
          <w:type w:val="continuous"/>
          <w:pgSz w:h="15840" w:w="12240" w:orient="portrait"/>
          <w:pgMar w:bottom="1440" w:top="135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Ultra" w:cs="Ultra" w:eastAsia="Ultra" w:hAnsi="Ultra"/>
          <w:color w:val="333333"/>
          <w:sz w:val="24"/>
          <w:szCs w:val="24"/>
          <w:highlight w:val="white"/>
          <w:rtl w:val="0"/>
        </w:rPr>
        <w:t xml:space="preserve">**NO REQUIRED TEXT FOR AP ENGLISH LANGUAGE OR AP ENGLISH 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  <w:font w:name="Ultra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>
        <w:rFonts w:ascii="Ultra" w:cs="Ultra" w:eastAsia="Ultra" w:hAnsi="Ultra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>
        <w:rFonts w:ascii="Ultra" w:cs="Ultra" w:eastAsia="Ultra" w:hAnsi="Ultra"/>
        <w:sz w:val="30"/>
        <w:szCs w:val="30"/>
        <w:rtl w:val="0"/>
      </w:rPr>
      <w:t xml:space="preserve">HIGH SCHOOL SUPPLY LIST 2025-2026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Ultr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