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– 20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Grade Supply List</w:t>
      </w:r>
    </w:p>
    <w:p w:rsidR="00000000" w:rsidDel="00000000" w:rsidP="00000000" w:rsidRDefault="00000000" w:rsidRPr="00000000" w14:paraId="00000003">
      <w:pPr>
        <w:pageBreakBefore w:val="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Bulloch Academy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Supplies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plastic 2 pocket folders with prongs (</w:t>
      </w:r>
      <w:r w:rsidDel="00000000" w:rsidR="00000000" w:rsidRPr="00000000">
        <w:rPr>
          <w:rFonts w:ascii="Arial" w:cs="Arial" w:eastAsia="Arial" w:hAnsi="Arial"/>
          <w:rtl w:val="0"/>
        </w:rPr>
        <w:t xml:space="preserve">red and yellow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hite 1 inch/3 ring binder with a clear front pocket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50 page protectors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large rectangular white erasers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cap erasers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 boxes of colored pencils (12, 16, or 24 count)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boxes of Crayola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rayons (24 count)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packs of Crayola washable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pack of loose leaf notebook paper (wide-ruled)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pair of Fiskar scissors (sharp)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boxes of number 2 pencils (pre-sharpened)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large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packs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of Elmer Glue </w:t>
      </w:r>
      <w:r w:rsidDel="00000000" w:rsidR="00000000" w:rsidRPr="00000000">
        <w:rPr>
          <w:rFonts w:ascii="Arial" w:cs="Arial" w:eastAsia="Arial" w:hAnsi="Arial"/>
          <w:rtl w:val="0"/>
        </w:rPr>
        <w:t xml:space="preserve">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standard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ruler (with inches and centimeters) *</w:t>
      </w:r>
      <w:r w:rsidDel="00000000" w:rsidR="00000000" w:rsidRPr="00000000">
        <w:rPr>
          <w:rFonts w:ascii="Arial" w:cs="Arial" w:eastAsia="Arial" w:hAnsi="Arial"/>
          <w:rtl w:val="0"/>
        </w:rPr>
        <w:t xml:space="preserve">no bendable or pop it styled rulers please*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</w:t>
      </w:r>
      <w:r w:rsidDel="00000000" w:rsidR="00000000" w:rsidRPr="00000000">
        <w:rPr>
          <w:rFonts w:ascii="Arial" w:cs="Arial" w:eastAsia="Arial" w:hAnsi="Arial"/>
          <w:rtl w:val="0"/>
        </w:rPr>
        <w:t xml:space="preserve">white cardstock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pair of headphones for Chromebooks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NO EARBUDS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Supplies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 boxes </w:t>
      </w:r>
      <w:r w:rsidDel="00000000" w:rsidR="00000000" w:rsidRPr="00000000">
        <w:rPr>
          <w:rFonts w:ascii="Arial" w:cs="Arial" w:eastAsia="Arial" w:hAnsi="Arial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Kleenex</w:t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roll </w:t>
      </w:r>
      <w:r w:rsidDel="00000000" w:rsidR="00000000" w:rsidRPr="00000000">
        <w:rPr>
          <w:rFonts w:ascii="Arial" w:cs="Arial" w:eastAsia="Arial" w:hAnsi="Arial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paper towels</w:t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 containers </w:t>
      </w:r>
      <w:r w:rsidDel="00000000" w:rsidR="00000000" w:rsidRPr="00000000">
        <w:rPr>
          <w:rFonts w:ascii="Arial" w:cs="Arial" w:eastAsia="Arial" w:hAnsi="Arial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Clorox wipes</w:t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baby wipes (Girls)</w:t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bottle of hand sanitizer (Boys)</w:t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colorful flair pens (Girls)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 pack of black flair pens (Boys)</w:t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sandwich size ziplocs (Girls)</w:t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pack of gallon size ziplocs (Boys)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*PLEASE PACK SPECIALS SUPPLIES SEPARATELY</w:t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Art: </w:t>
      </w:r>
    </w:p>
    <w:p w:rsidR="00000000" w:rsidDel="00000000" w:rsidP="00000000" w:rsidRDefault="00000000" w:rsidRPr="00000000" w14:paraId="0000002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small pack of Crayola markers</w:t>
      </w:r>
    </w:p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Nurse:</w:t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Box of alcohol pads - NOT included in the school supply pack from EPI</w:t>
      </w:r>
    </w:p>
    <w:p w:rsidR="00000000" w:rsidDel="00000000" w:rsidP="00000000" w:rsidRDefault="00000000" w:rsidRPr="00000000" w14:paraId="0000002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